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7E6D6" w14:textId="77777777" w:rsidR="00EB67FB" w:rsidRDefault="000000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GEF Small Grants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 (SGP) – Operational Phase 8 (OP-8)</w:t>
      </w:r>
    </w:p>
    <w:p w14:paraId="3B4F8F50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Progress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  Eritrea</w:t>
      </w:r>
      <w:proofErr w:type="gramEnd"/>
    </w:p>
    <w:p w14:paraId="7639B54B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Implementation Progress</w:t>
      </w:r>
    </w:p>
    <w:p w14:paraId="1EECF828" w14:textId="77777777" w:rsidR="00EB67FB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During the reporting period, the GEF Small Grants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(SGP) in Eritrea achieved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significant progress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the implementation of Operational Phase 8 (OP-8). Key activities undertaken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are summarized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below:</w:t>
      </w:r>
    </w:p>
    <w:p w14:paraId="03F8DE64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1.1 Baseline Assessment</w:t>
      </w:r>
    </w:p>
    <w:p w14:paraId="7D785D38" w14:textId="77777777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baseline study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was conducted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the newly identified landscape area located in the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Kebabi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Administration of Liban, Logo Anseba Sub-Region, Gash Barka Regional Administration. The study generated essential socio-economic and environmental baseline information to guide project planning, implementation, monitoring, and evaluation within the landscape.</w:t>
      </w:r>
    </w:p>
    <w:p w14:paraId="0D9D24B5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1.2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Country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Strategy (CPS) Document Update</w:t>
      </w:r>
    </w:p>
    <w:p w14:paraId="6095F4DD" w14:textId="4AA3B9E6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Strategy (CPS) Document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was reviewed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updated to incorporate the newly selected Liban landscape area and the existing seascape area through consultations with relevant stakeholders within the seascape. The revised strategy aligns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interventions with local environmental priorities, community needs, and the strategic objectives of GEF SGP Operational Phase 8.</w:t>
      </w:r>
    </w:p>
    <w:p w14:paraId="73DFBC91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1.3 CPS Validation and Approval</w:t>
      </w:r>
    </w:p>
    <w:p w14:paraId="6951F14C" w14:textId="5B9F397B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updated 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Strategy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was finalized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subsequently reviewed and approved by the National Steering Committee (NSC) at the national level, as well as by the SGP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management</w:t>
      </w:r>
      <w:proofErr w:type="gramEnd"/>
      <w:r w:rsidR="00882B36">
        <w:rPr>
          <w:rFonts w:ascii="Times New Roman" w:eastAsia="Times New Roman" w:hAnsi="Times New Roman" w:cs="Times New Roman"/>
          <w:kern w:val="0"/>
          <w14:ligatures w14:val="none"/>
        </w:rPr>
        <w:t xml:space="preserve"> the Central Program Management Team (CPMT).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A095F">
        <w:rPr>
          <w:rFonts w:ascii="Times New Roman" w:eastAsia="Times New Roman" w:hAnsi="Times New Roman" w:cs="Times New Roman"/>
          <w:kern w:val="0"/>
          <w14:ligatures w14:val="none"/>
        </w:rPr>
        <w:t>The approved CPS provides the strategic framework for the implementation of Operational Phase 8 (OP-8) in Eritrea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ensures an alignment with UNDP </w:t>
      </w:r>
      <w:r w:rsidRPr="00CA095F">
        <w:rPr>
          <w:rFonts w:ascii="Times New Roman" w:eastAsia="Times New Roman" w:hAnsi="Times New Roman" w:cs="Times New Roman"/>
          <w:kern w:val="0"/>
          <w14:ligatures w14:val="none"/>
        </w:rPr>
        <w:t xml:space="preserve">Country </w:t>
      </w:r>
      <w:proofErr w:type="spellStart"/>
      <w:r w:rsidRPr="00CA095F"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 w:rsidRPr="00CA095F">
        <w:rPr>
          <w:rFonts w:ascii="Times New Roman" w:eastAsia="Times New Roman" w:hAnsi="Times New Roman" w:cs="Times New Roman"/>
          <w:kern w:val="0"/>
          <w14:ligatures w14:val="none"/>
        </w:rPr>
        <w:t xml:space="preserve"> Document (CPD)</w:t>
      </w:r>
      <w:r w:rsidR="00882B3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r w:rsidRPr="00CA095F">
        <w:rPr>
          <w:rFonts w:ascii="Times New Roman" w:eastAsia="Times New Roman" w:hAnsi="Times New Roman" w:cs="Times New Roman"/>
          <w:kern w:val="0"/>
          <w14:ligatures w14:val="none"/>
        </w:rPr>
        <w:t>the United Nations Sustainable Development Cooperation Framework (UNSDCF).</w:t>
      </w:r>
    </w:p>
    <w:p w14:paraId="07A2DCBC" w14:textId="5A399F12" w:rsidR="00EB67FB" w:rsidRDefault="00EB67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FACFE6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1.4 Call for Proposals</w:t>
      </w:r>
    </w:p>
    <w:p w14:paraId="6A06557D" w14:textId="4A5BB539" w:rsidR="00EB67FB" w:rsidRDefault="00000000" w:rsidP="00CA09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national call for proposals was issued and disseminated through the respective </w:t>
      </w:r>
      <w:r w:rsidR="00882B36">
        <w:rPr>
          <w:rFonts w:ascii="Times New Roman" w:eastAsia="Times New Roman" w:hAnsi="Times New Roman" w:cs="Times New Roman"/>
          <w:kern w:val="0"/>
          <w14:ligatures w14:val="none"/>
        </w:rPr>
        <w:t>regional administrations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 reach eligible community-based organizations, civil society organizations, and other qualified grantees operating within the targeted Landscapes and Seascape.</w:t>
      </w:r>
    </w:p>
    <w:p w14:paraId="100A7953" w14:textId="77777777" w:rsidR="00EB67FB" w:rsidRDefault="00EB67FB" w:rsidP="00CA09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DD219E" w14:textId="77777777" w:rsidR="00EB67FB" w:rsidRDefault="00EB67FB" w:rsidP="00CA09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5F9AA4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1.5 Proposal Review and Selection</w:t>
      </w:r>
    </w:p>
    <w:p w14:paraId="50BC6350" w14:textId="77777777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total of fourteen (14) project proposals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were received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response to the call for proposals. The proposals underwent technical review and assessment in accordance with SGP eligibility criteria and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priorities.</w:t>
      </w:r>
    </w:p>
    <w:p w14:paraId="663AD6D1" w14:textId="77777777" w:rsidR="00EB67FB" w:rsidRDefault="00EB67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4FF932" w14:textId="77777777" w:rsidR="00EB67FB" w:rsidRDefault="00EB67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17FB3B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1.6 National Steering Committee Approval</w:t>
      </w:r>
    </w:p>
    <w:p w14:paraId="580E013D" w14:textId="0AEFC5EF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Following review by the National Steering Committee, all submitted project proposals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were approved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for funding. However, ten </w:t>
      </w:r>
      <w:r w:rsidR="007D5029">
        <w:rPr>
          <w:rFonts w:ascii="Times New Roman" w:eastAsia="Times New Roman" w:hAnsi="Times New Roman" w:cs="Times New Roman"/>
          <w:kern w:val="0"/>
          <w14:ligatures w14:val="none"/>
        </w:rPr>
        <w:t>projects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are under final revision based on SGP NSC comments and four need minor correction and approved. Accordingly, out of the allocated budget for OP-8 USD 791,818.18, USD 267,425 is committed and the remaining projects will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be finalized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once the revision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is completed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527633" w14:textId="6C2C048E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Currently, four approved projects are undergoing the Low Value Grant Agreement (LVGA) signing process. Upon completion of the agreements, fund disbursement will commence to facilitate project implementation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proofErr w:type="gramEnd"/>
    </w:p>
    <w:p w14:paraId="728D51B9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Key Results Achieved</w:t>
      </w:r>
    </w:p>
    <w:p w14:paraId="32852630" w14:textId="061F7E3B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Baseline study successfully completed in the new landscape located in Liban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Kebabi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administration of Gash Barka region.</w:t>
      </w:r>
    </w:p>
    <w:p w14:paraId="3916BC35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Strategy updated, finalized, and approved.</w:t>
      </w:r>
    </w:p>
    <w:p w14:paraId="383EFCA5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New landscape area formally integrated into the OP-8 strategic framework.</w:t>
      </w:r>
    </w:p>
    <w:p w14:paraId="636F130A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National open call for proposals disseminated to potential grantees.</w:t>
      </w:r>
    </w:p>
    <w:p w14:paraId="373A6350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Fourteen project proposals received and reviewed.</w:t>
      </w:r>
    </w:p>
    <w:p w14:paraId="5600D77E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Majority of proposals approved with minor and major review by the National Steering Committee.</w:t>
      </w:r>
    </w:p>
    <w:p w14:paraId="7957D808" w14:textId="013A50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Accordingly, four projects advanced to the process and signing stage of Low Value Grant agreement</w:t>
      </w:r>
      <w:r w:rsidR="00CA09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07B440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Challenges and Mitigation Measures</w:t>
      </w:r>
    </w:p>
    <w:p w14:paraId="549AD324" w14:textId="77777777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No major implementation challenges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were encountered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during the reporting period. Efforts are ongoing to expedite the grant agreement process to ensure timely disbursement of funds and commencement of approved projects.</w:t>
      </w:r>
    </w:p>
    <w:p w14:paraId="52A2E864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Next Steps</w:t>
      </w:r>
    </w:p>
    <w:p w14:paraId="4EBA15C6" w14:textId="77777777" w:rsidR="00EB67FB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will focus on the following activities during the next reporting period:</w:t>
      </w:r>
    </w:p>
    <w:p w14:paraId="53E237C7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Finalize and approve projects under revision and signing of Low Value Grant Agreements for the approved projects.</w:t>
      </w:r>
    </w:p>
    <w:p w14:paraId="2882A7E2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Disburse grant funds to recipient organizations or grantees through the intermediary non state actor.</w:t>
      </w:r>
    </w:p>
    <w:p w14:paraId="376F53BB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Initiate project implementation and field activities.</w:t>
      </w:r>
    </w:p>
    <w:p w14:paraId="44EC037A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Conduct project inception and orientation meetings with grantees.</w:t>
      </w:r>
    </w:p>
    <w:p w14:paraId="2D4E314B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Establish monitoring and reporting mechanisms for approved projects.</w:t>
      </w:r>
    </w:p>
    <w:p w14:paraId="2BC5D926" w14:textId="5B124BDB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Continue stakeholder engagement and capacity-building activities within the targeted Landscape and Seascape.</w:t>
      </w:r>
    </w:p>
    <w:p w14:paraId="6028448B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Conclusion</w:t>
      </w:r>
    </w:p>
    <w:p w14:paraId="03DA7C1D" w14:textId="77777777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SGP Eritrea 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has made substantial progress in laying the foundation for OP-8 implementation. The completion of the baseline assessment, approval of the revised 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Strategy, and selection of new community-based projects mark important milestones toward achieving the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programme's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environmental and sustainable livelihood objectives.</w:t>
      </w:r>
    </w:p>
    <w:p w14:paraId="6FD8226C" w14:textId="77777777" w:rsidR="00EB67FB" w:rsidRDefault="00EB67FB"/>
    <w:sectPr w:rsidR="00EB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C2AC" w14:textId="77777777" w:rsidR="00915CF3" w:rsidRDefault="00915CF3">
      <w:pPr>
        <w:spacing w:line="240" w:lineRule="auto"/>
      </w:pPr>
      <w:r>
        <w:separator/>
      </w:r>
    </w:p>
  </w:endnote>
  <w:endnote w:type="continuationSeparator" w:id="0">
    <w:p w14:paraId="7B1AFD73" w14:textId="77777777" w:rsidR="00915CF3" w:rsidRDefault="00915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Ethiopic Hiwua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D17D3" w14:textId="77777777" w:rsidR="00EB67FB" w:rsidRDefault="00EB6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9DC1" w14:textId="77777777" w:rsidR="00EB67FB" w:rsidRDefault="00EB67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EF32" w14:textId="77777777" w:rsidR="00EB67FB" w:rsidRDefault="00EB6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A4D6F" w14:textId="77777777" w:rsidR="00915CF3" w:rsidRDefault="00915CF3">
      <w:pPr>
        <w:spacing w:after="0"/>
      </w:pPr>
      <w:r>
        <w:separator/>
      </w:r>
    </w:p>
  </w:footnote>
  <w:footnote w:type="continuationSeparator" w:id="0">
    <w:p w14:paraId="2E58BCEA" w14:textId="77777777" w:rsidR="00915CF3" w:rsidRDefault="00915C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0D2C" w14:textId="77777777" w:rsidR="00EB67FB" w:rsidRDefault="00EB6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7C5C" w14:textId="77777777" w:rsidR="00EB67FB" w:rsidRDefault="00EB67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45B5" w14:textId="77777777" w:rsidR="00EB67FB" w:rsidRDefault="00EB6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9609F"/>
    <w:multiLevelType w:val="multilevel"/>
    <w:tmpl w:val="4D79609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905330"/>
    <w:multiLevelType w:val="multilevel"/>
    <w:tmpl w:val="639053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871739">
    <w:abstractNumId w:val="1"/>
  </w:num>
  <w:num w:numId="2" w16cid:durableId="60839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7BE"/>
    <w:rsid w:val="00032EFD"/>
    <w:rsid w:val="00065981"/>
    <w:rsid w:val="000D3661"/>
    <w:rsid w:val="00145EF5"/>
    <w:rsid w:val="00244EC8"/>
    <w:rsid w:val="00413E1D"/>
    <w:rsid w:val="00683275"/>
    <w:rsid w:val="00714192"/>
    <w:rsid w:val="007B6DEC"/>
    <w:rsid w:val="007C0AAC"/>
    <w:rsid w:val="007D5029"/>
    <w:rsid w:val="00824218"/>
    <w:rsid w:val="008505F9"/>
    <w:rsid w:val="00882B36"/>
    <w:rsid w:val="00915CF3"/>
    <w:rsid w:val="00924952"/>
    <w:rsid w:val="00C377BE"/>
    <w:rsid w:val="00C41AD9"/>
    <w:rsid w:val="00C453DB"/>
    <w:rsid w:val="00C80934"/>
    <w:rsid w:val="00CA095F"/>
    <w:rsid w:val="00D55CAB"/>
    <w:rsid w:val="00D66DE1"/>
    <w:rsid w:val="00E94051"/>
    <w:rsid w:val="00EB67FB"/>
    <w:rsid w:val="00EC1500"/>
    <w:rsid w:val="6A0C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AE6F2"/>
  <w15:docId w15:val="{11118963-4402-42E7-9D01-CD4218C9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Revision">
    <w:name w:val="Revision"/>
    <w:hidden/>
    <w:uiPriority w:val="99"/>
    <w:unhideWhenUsed/>
    <w:rsid w:val="00882B36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fdc72a8f5127e5402459ddf60579b4c5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403a7bba688b37b8cd23279a8e72e85b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dexed="true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B0328 - Eritrea - Asmara</OfficeCountry>
    <DocumentStatus xmlns="d9cf0e28-81d2-4dc7-8b10-820d80ed680d">Approved</DocumentStatus>
    <DocCoverageEndDate xmlns="d9cf0e28-81d2-4dc7-8b10-820d80ed680d">2028-12-31T05:00:00+00:00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>GEF 8th Operational phase part 2 - Eritrea </FileNameDescription>
    <ProjectNumber xmlns="d9cf0e28-81d2-4dc7-8b10-820d80ed680d">01006304</ProjectNumber>
    <DocumentType xmlns="d9cf0e28-81d2-4dc7-8b10-820d80ed680d">Donor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UNDP-ERI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 xsi:nil="true"/>
    <DocCoverageStartDate xmlns="d9cf0e28-81d2-4dc7-8b10-820d80ed680d">2026-09-24T04:00:00+00:00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58FF2007-440F-471F-81F1-06342C85D640}"/>
</file>

<file path=customXml/itemProps2.xml><?xml version="1.0" encoding="utf-8"?>
<ds:datastoreItem xmlns:ds="http://schemas.openxmlformats.org/officeDocument/2006/customXml" ds:itemID="{5C5A4313-383B-472D-8D20-4CDD9FBE1253}"/>
</file>

<file path=customXml/itemProps3.xml><?xml version="1.0" encoding="utf-8"?>
<ds:datastoreItem xmlns:ds="http://schemas.openxmlformats.org/officeDocument/2006/customXml" ds:itemID="{0C6ADAA8-E36D-4D83-BB53-40D380ABEC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 8th Operational phase part 2 - Eritrea </dc:title>
  <dc:creator>Alemseged Moges</dc:creator>
  <cp:lastModifiedBy>Alemseged Moges</cp:lastModifiedBy>
  <cp:revision>3</cp:revision>
  <dcterms:created xsi:type="dcterms:W3CDTF">2026-06-10T06:55:00Z</dcterms:created>
  <dcterms:modified xsi:type="dcterms:W3CDTF">2026-06-10T07:04:00Z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eyJoZGlkIjoiODQzM2I4NmYyMGFjMGU4MTA4NTUyMGI1YWUzMDhkNzciLCJ1c2VySWQiOiIyMjI4MjgzOTgwMjM3NiJ9</vt:lpwstr>
  </property>
  <property fmtid="{D5CDD505-2E9C-101B-9397-08002B2CF9AE}" pid="3" name="KSOProductBuildVer">
    <vt:lpwstr>1033-12.1.0.26880</vt:lpwstr>
  </property>
  <property fmtid="{D5CDD505-2E9C-101B-9397-08002B2CF9AE}" pid="4" name="ICV">
    <vt:lpwstr>F76D723F5FCD405FA286F1CDDCD9F0E8_13</vt:lpwstr>
  </property>
  <property fmtid="{D5CDD505-2E9C-101B-9397-08002B2CF9AE}" pid="5" name="ContentTypeId">
    <vt:lpwstr>0x010100155F732436BD414ABE4F9007290F88BC</vt:lpwstr>
  </property>
</Properties>
</file>